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25" w:rsidRPr="00805D25" w:rsidRDefault="00805D25" w:rsidP="00805D25">
      <w:pPr>
        <w:spacing w:after="60" w:line="240" w:lineRule="auto"/>
        <w:jc w:val="both"/>
        <w:rPr>
          <w:rFonts w:eastAsia="Arial Unicode MS" w:cs="Arial Unicode MS"/>
          <w:b/>
          <w:bCs/>
          <w:color w:val="0070C0"/>
          <w:kern w:val="24"/>
          <w:sz w:val="24"/>
          <w:szCs w:val="28"/>
        </w:rPr>
      </w:pPr>
      <w:r w:rsidRPr="00805D25">
        <w:rPr>
          <w:rFonts w:eastAsia="Arial Unicode MS" w:cs="Arial Unicode MS"/>
          <w:b/>
          <w:bCs/>
          <w:color w:val="0070C0"/>
          <w:kern w:val="24"/>
          <w:sz w:val="24"/>
          <w:szCs w:val="28"/>
        </w:rPr>
        <w:t>Comment répondre concrètement à la consultation publique ?</w:t>
      </w:r>
    </w:p>
    <w:p w:rsidR="00805D25" w:rsidRPr="00610F82" w:rsidRDefault="00805D25" w:rsidP="00805D25">
      <w:pPr>
        <w:spacing w:before="120"/>
        <w:jc w:val="both"/>
      </w:pPr>
      <w:r w:rsidRPr="00CC4C1E">
        <w:rPr>
          <w:iCs/>
          <w:color w:val="000000"/>
          <w:kern w:val="24"/>
        </w:rPr>
        <w:t xml:space="preserve">Le projet de décret est en consultation publique sur le site internet du Ministère de l’Agriculture </w:t>
      </w:r>
      <w:r>
        <w:rPr>
          <w:iCs/>
          <w:color w:val="000000"/>
          <w:kern w:val="24"/>
        </w:rPr>
        <w:t xml:space="preserve">jusqu’au 18 mai prochain sur la page </w:t>
      </w:r>
      <w:r w:rsidRPr="00CC4C1E">
        <w:rPr>
          <w:iCs/>
          <w:color w:val="000000"/>
          <w:kern w:val="24"/>
        </w:rPr>
        <w:t>internet suivante</w:t>
      </w:r>
      <w:r>
        <w:rPr>
          <w:iCs/>
          <w:color w:val="000000"/>
          <w:kern w:val="24"/>
        </w:rPr>
        <w:t> :</w:t>
      </w:r>
      <w:r>
        <w:t xml:space="preserve"> </w:t>
      </w:r>
      <w:hyperlink r:id="rId7" w:history="1">
        <w:r>
          <w:rPr>
            <w:rStyle w:val="Lienhypertexte"/>
            <w:rFonts w:ascii="Arial Narrow" w:hAnsi="Arial Narrow"/>
          </w:rPr>
          <w:t>http://agricu</w:t>
        </w:r>
        <w:r>
          <w:rPr>
            <w:rStyle w:val="Lienhypertexte"/>
            <w:rFonts w:ascii="Arial Narrow" w:hAnsi="Arial Narrow"/>
          </w:rPr>
          <w:t>lt</w:t>
        </w:r>
        <w:r>
          <w:rPr>
            <w:rStyle w:val="Lienhypertexte"/>
            <w:rFonts w:ascii="Arial Narrow" w:hAnsi="Arial Narrow"/>
          </w:rPr>
          <w:t>u</w:t>
        </w:r>
        <w:r>
          <w:rPr>
            <w:rStyle w:val="Lienhypertexte"/>
            <w:rFonts w:ascii="Arial Narrow" w:hAnsi="Arial Narrow"/>
          </w:rPr>
          <w:t>r</w:t>
        </w:r>
        <w:r>
          <w:rPr>
            <w:rStyle w:val="Lienhypertexte"/>
            <w:rFonts w:ascii="Arial Narrow" w:hAnsi="Arial Narrow"/>
          </w:rPr>
          <w:t>e.gouv.fr/consultation-du-public-sur-le-projet-de-decret-relatif-la-mise-en-oeuvre-du-dispositif-experimental</w:t>
        </w:r>
      </w:hyperlink>
      <w:r w:rsidRPr="00610F82">
        <w:t xml:space="preserve"> </w:t>
      </w:r>
    </w:p>
    <w:p w:rsidR="00805D25" w:rsidRPr="00610F82" w:rsidRDefault="00805D25" w:rsidP="00805D25">
      <w:pPr>
        <w:jc w:val="both"/>
      </w:pPr>
      <w:r w:rsidRPr="00610F82">
        <w:t>Cette page reprend le cadre réglementaire, présente très succinctement</w:t>
      </w:r>
      <w:r>
        <w:t xml:space="preserve"> le projet de décret et précise</w:t>
      </w:r>
      <w:r w:rsidRPr="00610F82">
        <w:t xml:space="preserve"> les modalités d’envoi des observations </w:t>
      </w:r>
    </w:p>
    <w:p w:rsidR="00805D25" w:rsidRDefault="00805D25" w:rsidP="00805D25">
      <w:pPr>
        <w:jc w:val="both"/>
        <w:rPr>
          <w:iCs/>
          <w:color w:val="000000"/>
          <w:kern w:val="24"/>
        </w:rPr>
      </w:pPr>
      <w:r w:rsidRPr="00610F82">
        <w:t xml:space="preserve">Il est ainsi demandé que les observations soient transmises au ministère de l’Agriculture à l’adresse électronique suivante : </w:t>
      </w:r>
      <w:hyperlink r:id="rId8" w:history="1">
        <w:r>
          <w:rPr>
            <w:rStyle w:val="Lienhypertexte"/>
            <w:rFonts w:ascii="Arial Narrow" w:hAnsi="Arial Narrow"/>
          </w:rPr>
          <w:t>bbbqv.sdqpv.dgal@agriculture.gouv.fr</w:t>
        </w:r>
      </w:hyperlink>
      <w:r>
        <w:rPr>
          <w:rStyle w:val="lev"/>
        </w:rPr>
        <w:t xml:space="preserve"> </w:t>
      </w:r>
      <w:r w:rsidRPr="00CC4C1E">
        <w:rPr>
          <w:iCs/>
          <w:color w:val="000000"/>
          <w:kern w:val="24"/>
        </w:rPr>
        <w:t>en précisant</w:t>
      </w:r>
      <w:r>
        <w:rPr>
          <w:iCs/>
          <w:color w:val="000000"/>
          <w:kern w:val="24"/>
        </w:rPr>
        <w:t xml:space="preserve"> dans </w:t>
      </w:r>
      <w:r w:rsidRPr="00CC4C1E">
        <w:rPr>
          <w:iCs/>
          <w:color w:val="000000"/>
          <w:kern w:val="24"/>
        </w:rPr>
        <w:t>l’objet : « Consultation du public CEPP ».</w:t>
      </w:r>
    </w:p>
    <w:p w:rsidR="00805D25" w:rsidRDefault="00805D25" w:rsidP="00805D25">
      <w:pPr>
        <w:pBdr>
          <w:bottom w:val="single" w:sz="12" w:space="1" w:color="auto"/>
        </w:pBdr>
        <w:jc w:val="both"/>
        <w:rPr>
          <w:b/>
          <w:iCs/>
          <w:color w:val="000000"/>
          <w:kern w:val="24"/>
        </w:rPr>
      </w:pPr>
      <w:r w:rsidRPr="00284D69">
        <w:rPr>
          <w:b/>
          <w:iCs/>
          <w:color w:val="000000"/>
          <w:kern w:val="24"/>
        </w:rPr>
        <w:t>NB : les stricts copier-coller de positionnement ne sont pas pris en compte lors des consultations publiques en France.</w:t>
      </w:r>
    </w:p>
    <w:p w:rsidR="00805D25" w:rsidRPr="00284D69" w:rsidRDefault="00805D25" w:rsidP="00805D25">
      <w:pPr>
        <w:pBdr>
          <w:bottom w:val="single" w:sz="12" w:space="1" w:color="auto"/>
        </w:pBdr>
        <w:jc w:val="both"/>
        <w:rPr>
          <w:rFonts w:ascii="Arial Narrow" w:hAnsi="Arial Narrow"/>
          <w:b/>
        </w:rPr>
      </w:pPr>
    </w:p>
    <w:p w:rsidR="00805D25" w:rsidRPr="00805D25" w:rsidRDefault="00805D25" w:rsidP="00805D25">
      <w:pPr>
        <w:spacing w:after="60" w:line="240" w:lineRule="auto"/>
        <w:jc w:val="both"/>
        <w:rPr>
          <w:rFonts w:eastAsia="Arial Unicode MS" w:cs="Arial Unicode MS"/>
          <w:b/>
          <w:bCs/>
          <w:color w:val="0070C0"/>
          <w:kern w:val="24"/>
          <w:sz w:val="24"/>
          <w:szCs w:val="28"/>
        </w:rPr>
      </w:pPr>
      <w:r w:rsidRPr="00805D25">
        <w:rPr>
          <w:rFonts w:eastAsia="Arial Unicode MS" w:cs="Arial Unicode MS"/>
          <w:b/>
          <w:bCs/>
          <w:color w:val="0070C0"/>
          <w:kern w:val="24"/>
          <w:sz w:val="24"/>
          <w:szCs w:val="28"/>
        </w:rPr>
        <w:t>Avis de la FDSEA du Maine-et-Loire</w:t>
      </w:r>
    </w:p>
    <w:p w:rsidR="00805D25" w:rsidRDefault="00805D25"/>
    <w:p w:rsidR="00805D25" w:rsidRDefault="00805D25" w:rsidP="00805D25">
      <w:pPr>
        <w:spacing w:after="0"/>
      </w:pPr>
      <w:r>
        <w:t xml:space="preserve">Nous avons pris connaissance du projet de décret concernant les CEPP. Tout d’abord, notre première impression est que le dispositif est complexe dans sa compréhension et sa mise en œuvre. Il conviendra de faire preuve de pragmatisme pour l’appliquer chez les distributeurs et dans les exploitations. </w:t>
      </w:r>
    </w:p>
    <w:p w:rsidR="00240323" w:rsidRDefault="00805D25" w:rsidP="00240323">
      <w:pPr>
        <w:spacing w:after="0"/>
      </w:pPr>
      <w:r>
        <w:t>Il nous parait indispensable, comme cela est prévu dans ce texte, de prendre en compte l</w:t>
      </w:r>
      <w:r>
        <w:t xml:space="preserve">e potentiel de réduction d’impact </w:t>
      </w:r>
      <w:r>
        <w:t>des actions réalisées. Les actions rentables économiquement, ou dont la mise en œuvre est facile donc diffusable rapid</w:t>
      </w:r>
      <w:r w:rsidR="00240323">
        <w:t>ement, doivent bénéficier d’un bonus.</w:t>
      </w:r>
    </w:p>
    <w:p w:rsidR="00805D25" w:rsidRPr="00EB48C9" w:rsidRDefault="00240323" w:rsidP="00240323">
      <w:pPr>
        <w:spacing w:after="0"/>
      </w:pPr>
      <w:r>
        <w:t>En complément de ce dispositif, il est essentiel que l</w:t>
      </w:r>
      <w:r w:rsidR="00805D25">
        <w:t xml:space="preserve">es agriculteurs qui s’engagent dans </w:t>
      </w:r>
      <w:r>
        <w:t xml:space="preserve">des actions individuelles ou collectives de réduction de l’usage des produits </w:t>
      </w:r>
      <w:r w:rsidR="00805D25" w:rsidRPr="00F665F8">
        <w:rPr>
          <w:iCs/>
          <w:color w:val="000000"/>
          <w:kern w:val="24"/>
        </w:rPr>
        <w:t>(</w:t>
      </w:r>
      <w:r>
        <w:rPr>
          <w:iCs/>
          <w:color w:val="000000"/>
          <w:kern w:val="24"/>
        </w:rPr>
        <w:t>b</w:t>
      </w:r>
      <w:r w:rsidR="00805D25" w:rsidRPr="00F665F8">
        <w:rPr>
          <w:iCs/>
          <w:color w:val="000000"/>
          <w:kern w:val="24"/>
        </w:rPr>
        <w:t>io-contrôles, confusion sexuelle, techniques mécaniques…),</w:t>
      </w:r>
      <w:r>
        <w:rPr>
          <w:iCs/>
          <w:color w:val="000000"/>
          <w:kern w:val="24"/>
        </w:rPr>
        <w:t xml:space="preserve"> et</w:t>
      </w:r>
      <w:r w:rsidR="00805D25" w:rsidRPr="00F665F8">
        <w:rPr>
          <w:iCs/>
          <w:color w:val="000000"/>
          <w:kern w:val="24"/>
        </w:rPr>
        <w:t xml:space="preserve"> le recours à de meilleures pratiques phytosanitaires (sécurisation des aires de remplissage…) </w:t>
      </w:r>
      <w:r>
        <w:rPr>
          <w:iCs/>
          <w:color w:val="000000"/>
          <w:kern w:val="24"/>
        </w:rPr>
        <w:t>soient soutenus, et leurs efforts valorisés.</w:t>
      </w:r>
    </w:p>
    <w:p w:rsidR="00805D25" w:rsidRDefault="00805D25" w:rsidP="00805D25">
      <w:pPr>
        <w:spacing w:after="0"/>
      </w:pPr>
      <w:r>
        <w:t>Dans le cadre d’une expérimentation, nous p</w:t>
      </w:r>
      <w:bookmarkStart w:id="0" w:name="_GoBack"/>
      <w:bookmarkEnd w:id="0"/>
      <w:r>
        <w:t xml:space="preserve">ensons que la sanction prévue en cas de non-respect des objectifs est trop élevée. Pour faire évoluer le dispositif en fonction des résultats, nous demandons qu’un bilan annuel soit réalisé, et discuté avec les </w:t>
      </w:r>
      <w:r>
        <w:t>organisations agricoles</w:t>
      </w:r>
      <w:r>
        <w:t>.</w:t>
      </w:r>
    </w:p>
    <w:p w:rsidR="00805D25" w:rsidRDefault="00805D25" w:rsidP="00805D25">
      <w:pPr>
        <w:spacing w:after="0"/>
      </w:pPr>
    </w:p>
    <w:sectPr w:rsidR="00805D2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D25" w:rsidRDefault="00805D25" w:rsidP="00805D25">
      <w:pPr>
        <w:spacing w:after="0" w:line="240" w:lineRule="auto"/>
      </w:pPr>
      <w:r>
        <w:separator/>
      </w:r>
    </w:p>
  </w:endnote>
  <w:endnote w:type="continuationSeparator" w:id="0">
    <w:p w:rsidR="00805D25" w:rsidRDefault="00805D25" w:rsidP="0080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D25" w:rsidRDefault="00805D25" w:rsidP="00805D25">
      <w:pPr>
        <w:spacing w:after="0" w:line="240" w:lineRule="auto"/>
      </w:pPr>
      <w:r>
        <w:separator/>
      </w:r>
    </w:p>
  </w:footnote>
  <w:footnote w:type="continuationSeparator" w:id="0">
    <w:p w:rsidR="00805D25" w:rsidRDefault="00805D25" w:rsidP="00805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D25" w:rsidRPr="00805D25" w:rsidRDefault="00805D25">
    <w:pPr>
      <w:pStyle w:val="En-tte"/>
      <w:rPr>
        <w:b/>
        <w:sz w:val="28"/>
      </w:rPr>
    </w:pPr>
    <w:r w:rsidRPr="00805D25">
      <w:rPr>
        <w:b/>
        <w:sz w:val="28"/>
      </w:rPr>
      <w:t>Certificats d’économie de produits phytosanitaires</w:t>
    </w:r>
    <w:r w:rsidR="000E7883">
      <w:rPr>
        <w:b/>
        <w:sz w:val="28"/>
      </w:rPr>
      <w:tab/>
      <w:t>Mai 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F7D7F"/>
    <w:multiLevelType w:val="hybridMultilevel"/>
    <w:tmpl w:val="F8B4ABD2"/>
    <w:lvl w:ilvl="0" w:tplc="3CC48E64">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25"/>
    <w:rsid w:val="000E7883"/>
    <w:rsid w:val="00235B9B"/>
    <w:rsid w:val="00240323"/>
    <w:rsid w:val="00805D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2271"/>
  <w15:chartTrackingRefBased/>
  <w15:docId w15:val="{8D394E0C-56B5-4D03-BF2D-4B56468F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D25"/>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05D25"/>
    <w:rPr>
      <w:color w:val="0000FF"/>
      <w:u w:val="single"/>
    </w:rPr>
  </w:style>
  <w:style w:type="character" w:styleId="lev">
    <w:name w:val="Strong"/>
    <w:uiPriority w:val="22"/>
    <w:qFormat/>
    <w:rsid w:val="00805D25"/>
    <w:rPr>
      <w:b/>
      <w:bCs/>
    </w:rPr>
  </w:style>
  <w:style w:type="paragraph" w:styleId="En-tte">
    <w:name w:val="header"/>
    <w:basedOn w:val="Normal"/>
    <w:link w:val="En-tteCar"/>
    <w:uiPriority w:val="99"/>
    <w:unhideWhenUsed/>
    <w:rsid w:val="00805D25"/>
    <w:pPr>
      <w:tabs>
        <w:tab w:val="center" w:pos="4536"/>
        <w:tab w:val="right" w:pos="9072"/>
      </w:tabs>
      <w:spacing w:after="0" w:line="240" w:lineRule="auto"/>
    </w:pPr>
  </w:style>
  <w:style w:type="character" w:customStyle="1" w:styleId="En-tteCar">
    <w:name w:val="En-tête Car"/>
    <w:basedOn w:val="Policepardfaut"/>
    <w:link w:val="En-tte"/>
    <w:uiPriority w:val="99"/>
    <w:rsid w:val="00805D25"/>
    <w:rPr>
      <w:rFonts w:ascii="Calibri" w:eastAsia="Calibri" w:hAnsi="Calibri" w:cs="Times New Roman"/>
    </w:rPr>
  </w:style>
  <w:style w:type="paragraph" w:styleId="Pieddepage">
    <w:name w:val="footer"/>
    <w:basedOn w:val="Normal"/>
    <w:link w:val="PieddepageCar"/>
    <w:uiPriority w:val="99"/>
    <w:unhideWhenUsed/>
    <w:rsid w:val="00805D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5D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bbqv.sdqpv.dgal@agriculture.gouv.fr" TargetMode="External"/><Relationship Id="rId3" Type="http://schemas.openxmlformats.org/officeDocument/2006/relationships/settings" Target="settings.xml"/><Relationship Id="rId7" Type="http://schemas.openxmlformats.org/officeDocument/2006/relationships/hyperlink" Target="http://agriculture.gouv.fr/consultation-du-public-sur-le-projet-de-decret-relatif-la-mise-en-oeuvre-du-dispositif-experim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C6403413</Template>
  <TotalTime>17</TotalTime>
  <Pages>1</Pages>
  <Words>353</Words>
  <Characters>1947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AZERTY INFORMARMATIQUE</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RULLIER</dc:creator>
  <cp:keywords/>
  <dc:description/>
  <cp:lastModifiedBy>Marie RULLIER</cp:lastModifiedBy>
  <cp:revision>2</cp:revision>
  <dcterms:created xsi:type="dcterms:W3CDTF">2016-05-13T08:20:00Z</dcterms:created>
  <dcterms:modified xsi:type="dcterms:W3CDTF">2016-05-13T08:38:00Z</dcterms:modified>
</cp:coreProperties>
</file>